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891" w:rsidRPr="0078549A" w:rsidRDefault="0078549A" w:rsidP="0078549A">
      <w:pPr>
        <w:shd w:val="clear" w:color="auto" w:fill="FFFFFF"/>
        <w:spacing w:after="291" w:line="240" w:lineRule="auto"/>
        <w:jc w:val="both"/>
        <w:textAlignment w:val="baseline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          </w:t>
      </w:r>
      <w:proofErr w:type="gramStart"/>
      <w:r w:rsidR="001C5891" w:rsidRPr="0078549A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Начиная с 2008 года 2 апреля ежегодно отмечается</w:t>
      </w:r>
      <w:proofErr w:type="gramEnd"/>
      <w:r w:rsidR="001C5891" w:rsidRPr="0078549A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World Autism Awareness Day — Всемирный день информирования (заботы, внимания, осознания) об аутизме.</w:t>
      </w:r>
    </w:p>
    <w:p w:rsidR="0078549A" w:rsidRDefault="0078549A" w:rsidP="0078549A">
      <w:pPr>
        <w:shd w:val="clear" w:color="auto" w:fill="FFFFFF"/>
        <w:spacing w:after="291" w:line="240" w:lineRule="auto"/>
        <w:jc w:val="both"/>
        <w:textAlignment w:val="baseline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78549A">
        <w:rPr>
          <w:rFonts w:ascii="Times New Roman" w:eastAsia="Times New Roman" w:hAnsi="Times New Roman" w:cs="Times New Roman"/>
          <w:noProof/>
          <w:color w:val="010101"/>
          <w:sz w:val="28"/>
          <w:szCs w:val="28"/>
          <w:lang w:eastAsia="ru-RU"/>
        </w:rPr>
        <w:drawing>
          <wp:inline distT="0" distB="0" distL="0" distR="0">
            <wp:extent cx="6289283" cy="4458984"/>
            <wp:effectExtent l="19050" t="0" r="0" b="0"/>
            <wp:docPr id="1" name="Рисунок 1" descr="C:\Users\Светлана\Desktop\АУтизм 2 апреля\1338-autizm-eto-sostoyanie-a-ne-zabolevanie-v-mire-otmechayut-den-rasprostraneniya-informatsii-ob-autizm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" name="Picture 2" descr="C:\Users\Светлана\Desktop\АУтизм 2 апреля\1338-autizm-eto-sostoyanie-a-ne-zabolevanie-v-mire-otmechayut-den-rasprostraneniya-informatsii-ob-autizm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37" cy="4463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891" w:rsidRPr="0078549A" w:rsidRDefault="0078549A" w:rsidP="0078549A">
      <w:pPr>
        <w:shd w:val="clear" w:color="auto" w:fill="FFFFFF"/>
        <w:spacing w:after="291" w:line="240" w:lineRule="auto"/>
        <w:jc w:val="both"/>
        <w:textAlignment w:val="baseline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      </w:t>
      </w:r>
      <w:r w:rsidR="0054320D" w:rsidRPr="0078549A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Этот день утвержден</w:t>
      </w:r>
      <w:r w:rsidR="001C5891" w:rsidRPr="0078549A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Генеральной Ассамблеей ООН 18 декабря 2007 года.</w:t>
      </w:r>
    </w:p>
    <w:p w:rsidR="001C5891" w:rsidRPr="0078549A" w:rsidRDefault="001C5891" w:rsidP="0078549A">
      <w:pPr>
        <w:shd w:val="clear" w:color="auto" w:fill="FFFFFF"/>
        <w:spacing w:after="291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78549A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Аутизм диагностируется у каждого 88-го ребенка. Он проявляется рано, на протяжении первых двух лет жизни, причем у девочек он наблюдается в четыре раза реже, чем у мальчиков. В силу разнообразия его проявлений возник термин «расстройства аутистического спектра» (РАС).</w:t>
      </w:r>
    </w:p>
    <w:p w:rsidR="001C5891" w:rsidRPr="0078549A" w:rsidRDefault="001C5891" w:rsidP="0078549A">
      <w:pPr>
        <w:shd w:val="clear" w:color="auto" w:fill="FFFFFF"/>
        <w:spacing w:after="291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78549A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За 10 лет количество людей с таким диагнозом выросло в 10 раз. Это связано с совершенствованием диагностики, которая позволяет выявлять больше случаев РАС. </w:t>
      </w:r>
    </w:p>
    <w:p w:rsidR="001C5891" w:rsidRPr="0078549A" w:rsidRDefault="0054320D" w:rsidP="0078549A">
      <w:pPr>
        <w:shd w:val="clear" w:color="auto" w:fill="FFFFFF"/>
        <w:spacing w:after="291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78549A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Во многих городах </w:t>
      </w:r>
      <w:r w:rsidR="001C5891" w:rsidRPr="0078549A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пройдет акция «Зажги синим». Символом аутизма был выбран синий цвет, так как у мальчиков он встречается чаще девочек. Кроме того, в цветовых тестах люди с аутизмом часто предпочитают синий и голубой. Акцию начали проводить с 2005 года по инициативе международной организации Autism Speaks.</w:t>
      </w:r>
    </w:p>
    <w:p w:rsidR="001C5891" w:rsidRPr="0078549A" w:rsidRDefault="001C5891" w:rsidP="0078549A">
      <w:pPr>
        <w:shd w:val="clear" w:color="auto" w:fill="FFFFFF"/>
        <w:spacing w:after="291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78549A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Ее поддерживают многие страны мира, подсвечивая синим светом известные арт-объекты и памятники. Например, пирамиды в Египте и статую Христа Искупителя в Бразилии, а также небоскребы США и оперный театр в Австралии. За последние годы акция Light It Up Blue приобрела широкую популярность.</w:t>
      </w:r>
    </w:p>
    <w:p w:rsidR="008A3604" w:rsidRPr="006B2BAE" w:rsidRDefault="008A3604" w:rsidP="008A3604">
      <w:pPr>
        <w:pStyle w:val="a3"/>
        <w:shd w:val="clear" w:color="auto" w:fill="FFFFFF"/>
        <w:spacing w:before="0" w:beforeAutospacing="0" w:after="129" w:afterAutospacing="0" w:line="336" w:lineRule="atLeast"/>
        <w:ind w:firstLine="851"/>
        <w:jc w:val="both"/>
        <w:rPr>
          <w:rFonts w:ascii="Georgia" w:hAnsi="Georgia"/>
          <w:sz w:val="27"/>
          <w:szCs w:val="27"/>
        </w:rPr>
      </w:pPr>
      <w:r w:rsidRPr="006B2BAE">
        <w:rPr>
          <w:rFonts w:ascii="Georgia" w:hAnsi="Georgia"/>
          <w:sz w:val="27"/>
          <w:szCs w:val="27"/>
        </w:rPr>
        <w:lastRenderedPageBreak/>
        <w:t>Дети с расстройствами аутистического спектра (РАС) могут иметь медицинские особенности. К ним относится и синдром Дауна, для которого характерна интеллектуальная инвалидность. Одновременное присутствие двух этих состояний создает уникальные проблемы для семей. В этом интервью доктор Джордж Т. Капоне, директор Клиники синдрома Дауна при Институте Кеннеди Криегера в Балтиморе, США, объясняет, как комбинация этих состояний влияет на детей, и какими могут быть подходы к их лечению.</w:t>
      </w:r>
    </w:p>
    <w:p w:rsidR="008A3604" w:rsidRPr="006B2BAE" w:rsidRDefault="008A3604" w:rsidP="008A3604">
      <w:pPr>
        <w:pStyle w:val="a3"/>
        <w:shd w:val="clear" w:color="auto" w:fill="FFFFFF"/>
        <w:spacing w:before="0" w:beforeAutospacing="0" w:after="129" w:afterAutospacing="0" w:line="336" w:lineRule="atLeast"/>
        <w:ind w:firstLine="851"/>
        <w:jc w:val="both"/>
        <w:rPr>
          <w:rFonts w:ascii="Georgia" w:hAnsi="Georgia"/>
          <w:sz w:val="27"/>
          <w:szCs w:val="27"/>
        </w:rPr>
      </w:pPr>
      <w:r w:rsidRPr="006B2BAE">
        <w:rPr>
          <w:rStyle w:val="a5"/>
          <w:rFonts w:ascii="Georgia" w:hAnsi="Georgia"/>
          <w:sz w:val="27"/>
          <w:szCs w:val="27"/>
        </w:rPr>
        <w:t>Насколько распространен аутизм среди детей с синдромом Дауна?</w:t>
      </w:r>
    </w:p>
    <w:p w:rsidR="008A3604" w:rsidRPr="006B2BAE" w:rsidRDefault="008A3604" w:rsidP="008A3604">
      <w:pPr>
        <w:pStyle w:val="a3"/>
        <w:shd w:val="clear" w:color="auto" w:fill="FFFFFF"/>
        <w:spacing w:before="0" w:beforeAutospacing="0" w:after="129" w:afterAutospacing="0" w:line="336" w:lineRule="atLeast"/>
        <w:ind w:firstLine="851"/>
        <w:jc w:val="both"/>
        <w:rPr>
          <w:rFonts w:ascii="Georgia" w:hAnsi="Georgia"/>
          <w:sz w:val="27"/>
          <w:szCs w:val="27"/>
        </w:rPr>
      </w:pPr>
      <w:r w:rsidRPr="006B2BAE">
        <w:rPr>
          <w:rFonts w:ascii="Georgia" w:hAnsi="Georgia"/>
          <w:sz w:val="27"/>
          <w:szCs w:val="27"/>
        </w:rPr>
        <w:t>Не могу утверждать наверняка, но примерно 5-10% детей с синдромом Дауна соответствуют критериям аутистического расстройства.</w:t>
      </w:r>
    </w:p>
    <w:p w:rsidR="008A3604" w:rsidRPr="006B2BAE" w:rsidRDefault="008A3604" w:rsidP="008A3604">
      <w:pPr>
        <w:pStyle w:val="a3"/>
        <w:shd w:val="clear" w:color="auto" w:fill="FFFFFF"/>
        <w:spacing w:before="0" w:beforeAutospacing="0" w:after="129" w:afterAutospacing="0" w:line="336" w:lineRule="atLeast"/>
        <w:ind w:firstLine="851"/>
        <w:jc w:val="both"/>
        <w:rPr>
          <w:rFonts w:ascii="Georgia" w:hAnsi="Georgia"/>
          <w:sz w:val="27"/>
          <w:szCs w:val="27"/>
        </w:rPr>
      </w:pPr>
      <w:r w:rsidRPr="006B2BAE">
        <w:rPr>
          <w:rStyle w:val="a5"/>
          <w:rFonts w:ascii="Georgia" w:hAnsi="Georgia"/>
          <w:sz w:val="27"/>
          <w:szCs w:val="27"/>
        </w:rPr>
        <w:t>Почему дети с синдромом Дауна настолько подвержены аутизму?</w:t>
      </w:r>
    </w:p>
    <w:p w:rsidR="008A3604" w:rsidRPr="006B2BAE" w:rsidRDefault="008A3604" w:rsidP="008A3604">
      <w:pPr>
        <w:pStyle w:val="a3"/>
        <w:shd w:val="clear" w:color="auto" w:fill="FFFFFF"/>
        <w:spacing w:before="0" w:beforeAutospacing="0" w:after="129" w:afterAutospacing="0" w:line="336" w:lineRule="atLeast"/>
        <w:ind w:firstLine="851"/>
        <w:jc w:val="both"/>
        <w:rPr>
          <w:rFonts w:ascii="Georgia" w:hAnsi="Georgia"/>
          <w:sz w:val="27"/>
          <w:szCs w:val="27"/>
        </w:rPr>
      </w:pPr>
      <w:r w:rsidRPr="006B2BAE">
        <w:rPr>
          <w:rFonts w:ascii="Georgia" w:hAnsi="Georgia"/>
          <w:sz w:val="27"/>
          <w:szCs w:val="27"/>
        </w:rPr>
        <w:t>На этот вопрос никто не знает точного ответа. Существует несколько различных подходов к объяснению этого феномена. Некоторые считают, что это связано с какими-то сопутствующими медицинскими заболеваниями. Возможно, это так в случае младенческих спазмов — вида эпилепсии, который наблюдается у очень маленьких детей, и к возможным долгосрочным последствиям которого относится поведение спектра аутизма. Похоже, каким бы ни был стоящий за этим механизм, он связан с тем, как гены в 21-ой хромосоме взаимодействуют с остальными 22 парами хромосом, что приводит к иначе организованному мозгу, который отличается от мозга типично развивающихся детей с синдромом Дауна. (У людей с синдромом Дауна есть дополнительная копия 21-ой хромосомы).</w:t>
      </w:r>
    </w:p>
    <w:p w:rsidR="008A3604" w:rsidRPr="006B2BAE" w:rsidRDefault="008A3604" w:rsidP="008A3604">
      <w:pPr>
        <w:pStyle w:val="a3"/>
        <w:shd w:val="clear" w:color="auto" w:fill="FFFFFF"/>
        <w:spacing w:before="0" w:beforeAutospacing="0" w:after="129" w:afterAutospacing="0" w:line="336" w:lineRule="atLeast"/>
        <w:ind w:firstLine="851"/>
        <w:jc w:val="both"/>
        <w:rPr>
          <w:rFonts w:ascii="Georgia" w:hAnsi="Georgia"/>
          <w:sz w:val="27"/>
          <w:szCs w:val="27"/>
        </w:rPr>
      </w:pPr>
      <w:r w:rsidRPr="006B2BAE">
        <w:rPr>
          <w:rStyle w:val="a5"/>
          <w:rFonts w:ascii="Georgia" w:hAnsi="Georgia"/>
          <w:sz w:val="27"/>
          <w:szCs w:val="27"/>
        </w:rPr>
        <w:t>Как проявляется аутизм у детей с синдромом Дауна?</w:t>
      </w:r>
    </w:p>
    <w:p w:rsidR="008A3604" w:rsidRPr="006B2BAE" w:rsidRDefault="008A3604" w:rsidP="008A3604">
      <w:pPr>
        <w:pStyle w:val="a3"/>
        <w:shd w:val="clear" w:color="auto" w:fill="FFFFFF"/>
        <w:spacing w:before="0" w:beforeAutospacing="0" w:after="129" w:afterAutospacing="0" w:line="336" w:lineRule="atLeast"/>
        <w:ind w:firstLine="851"/>
        <w:jc w:val="both"/>
        <w:rPr>
          <w:rFonts w:ascii="Georgia" w:hAnsi="Georgia"/>
          <w:sz w:val="27"/>
          <w:szCs w:val="27"/>
        </w:rPr>
      </w:pPr>
      <w:r w:rsidRPr="006B2BAE">
        <w:rPr>
          <w:rFonts w:ascii="Georgia" w:hAnsi="Georgia"/>
          <w:sz w:val="27"/>
          <w:szCs w:val="27"/>
        </w:rPr>
        <w:t>Большинство детей в этой подгруппе имеют отставание в развитии с заметными социальными и коммуникативными нарушениями и видами поведения, которые выглядят как аутизм. При этом сценарии ребенок развивается атипично, он не разделяет внимание с другими людьми, и ему не хватает социальных и коммуникативных навыков, что становится заметно к возрасту 15-18 месяцев, иногда раньше. В других случаях дети какое-то время развиваются типично для детей с синдромом Дауна, а потом у них происходит регресс. Этот регресс, как правило, наступает довольно поздно, в возрасте от трех до шести лет, в отличие от других детей с аутизмом, регресс у которых начинается в период от 18 до 24 месяцев. При другом сценарии у ребенка были младенческие спазмы, и даже после того как судорожные приступы удалось успешно контролировать, ребенок продолжает развиваться необычным образом.</w:t>
      </w:r>
    </w:p>
    <w:p w:rsidR="008A3604" w:rsidRPr="006B2BAE" w:rsidRDefault="008A3604" w:rsidP="008A3604">
      <w:pPr>
        <w:pStyle w:val="a3"/>
        <w:shd w:val="clear" w:color="auto" w:fill="FFFFFF"/>
        <w:spacing w:before="0" w:beforeAutospacing="0" w:after="129" w:afterAutospacing="0" w:line="336" w:lineRule="atLeast"/>
        <w:ind w:firstLine="851"/>
        <w:jc w:val="both"/>
        <w:rPr>
          <w:rFonts w:ascii="Georgia" w:hAnsi="Georgia"/>
          <w:sz w:val="27"/>
          <w:szCs w:val="27"/>
        </w:rPr>
      </w:pPr>
      <w:r w:rsidRPr="006B2BAE">
        <w:rPr>
          <w:rStyle w:val="a5"/>
          <w:rFonts w:ascii="Georgia" w:hAnsi="Georgia"/>
          <w:sz w:val="27"/>
          <w:szCs w:val="27"/>
        </w:rPr>
        <w:t>Каково соотношение полов среди детей с синдромом Дауна и аутизмом?</w:t>
      </w:r>
    </w:p>
    <w:p w:rsidR="008A3604" w:rsidRPr="006B2BAE" w:rsidRDefault="008A3604" w:rsidP="008A3604">
      <w:pPr>
        <w:pStyle w:val="a3"/>
        <w:shd w:val="clear" w:color="auto" w:fill="FFFFFF"/>
        <w:spacing w:before="0" w:beforeAutospacing="0" w:after="129" w:afterAutospacing="0" w:line="336" w:lineRule="atLeast"/>
        <w:ind w:firstLine="851"/>
        <w:jc w:val="both"/>
        <w:rPr>
          <w:rFonts w:ascii="Georgia" w:hAnsi="Georgia"/>
          <w:sz w:val="27"/>
          <w:szCs w:val="27"/>
        </w:rPr>
      </w:pPr>
      <w:r w:rsidRPr="006B2BAE">
        <w:rPr>
          <w:rFonts w:ascii="Georgia" w:hAnsi="Georgia"/>
          <w:sz w:val="27"/>
          <w:szCs w:val="27"/>
        </w:rPr>
        <w:t>Похоже, что это 3-4 к одному с преобладанием мужского пола.</w:t>
      </w:r>
    </w:p>
    <w:p w:rsidR="008A3604" w:rsidRPr="006B2BAE" w:rsidRDefault="008A3604" w:rsidP="008A3604">
      <w:pPr>
        <w:pStyle w:val="a3"/>
        <w:shd w:val="clear" w:color="auto" w:fill="FFFFFF"/>
        <w:spacing w:before="0" w:beforeAutospacing="0" w:after="129" w:afterAutospacing="0" w:line="336" w:lineRule="atLeast"/>
        <w:ind w:firstLine="851"/>
        <w:jc w:val="both"/>
        <w:rPr>
          <w:rFonts w:ascii="Georgia" w:hAnsi="Georgia"/>
          <w:sz w:val="27"/>
          <w:szCs w:val="27"/>
        </w:rPr>
      </w:pPr>
      <w:r w:rsidRPr="006B2BAE">
        <w:rPr>
          <w:rStyle w:val="a5"/>
          <w:rFonts w:ascii="Georgia" w:hAnsi="Georgia"/>
          <w:sz w:val="27"/>
          <w:szCs w:val="27"/>
        </w:rPr>
        <w:lastRenderedPageBreak/>
        <w:t>Почему детям с синдромом Дауна и РАС диагноз ставится позже, чем детям только с синдромом Дауна или только с РАС?</w:t>
      </w:r>
    </w:p>
    <w:p w:rsidR="008A3604" w:rsidRPr="006B2BAE" w:rsidRDefault="008A3604" w:rsidP="008A3604">
      <w:pPr>
        <w:pStyle w:val="a3"/>
        <w:shd w:val="clear" w:color="auto" w:fill="FFFFFF"/>
        <w:spacing w:before="0" w:beforeAutospacing="0" w:after="129" w:afterAutospacing="0" w:line="336" w:lineRule="atLeast"/>
        <w:ind w:firstLine="851"/>
        <w:jc w:val="both"/>
        <w:rPr>
          <w:rFonts w:ascii="Georgia" w:hAnsi="Georgia"/>
          <w:sz w:val="27"/>
          <w:szCs w:val="27"/>
        </w:rPr>
      </w:pPr>
      <w:r w:rsidRPr="006B2BAE">
        <w:rPr>
          <w:rFonts w:ascii="Georgia" w:hAnsi="Georgia"/>
          <w:sz w:val="27"/>
          <w:szCs w:val="27"/>
        </w:rPr>
        <w:t>Тому есть несколько причин. Во-первых, это связано с феноменом регресса, который наступает довольно поздно, в период от трех до шести лет. Во-вторых, окружающие уже ожидают какого-то дисфункционального или атипичного поведения от детей с синдромом Дауна, особенно если у них есть большая задержка в плане адаптивных, речевых и языковых навыков. Другими словами, к атипичному развитию людей, у которых уже диагностирован синдром Дауна, относятся гораздо терпимее. Вероятно, стоит отметить, что далеко не у всех низкофункциональных детей с синдромом Дауна есть выраженное аутоподобное поведение, и далеко не все дети с аутоподобным поведением являются низкофункциональными.</w:t>
      </w:r>
    </w:p>
    <w:p w:rsidR="008A3604" w:rsidRPr="006B2BAE" w:rsidRDefault="008A3604" w:rsidP="008A3604">
      <w:pPr>
        <w:pStyle w:val="a3"/>
        <w:shd w:val="clear" w:color="auto" w:fill="FFFFFF"/>
        <w:spacing w:before="0" w:beforeAutospacing="0" w:after="129" w:afterAutospacing="0" w:line="336" w:lineRule="atLeast"/>
        <w:ind w:firstLine="851"/>
        <w:jc w:val="both"/>
        <w:rPr>
          <w:rFonts w:ascii="Georgia" w:hAnsi="Georgia"/>
          <w:sz w:val="27"/>
          <w:szCs w:val="27"/>
        </w:rPr>
      </w:pPr>
      <w:r w:rsidRPr="006B2BAE">
        <w:rPr>
          <w:rFonts w:ascii="Georgia" w:hAnsi="Georgia"/>
          <w:sz w:val="27"/>
          <w:szCs w:val="27"/>
        </w:rPr>
        <w:t>Первый шаг в верном направлении — это отказаться от подобной логики и поставить вопрос следующим образом: «Если этот ребенок с синдромом Дауна отличается от 80-85% других детей с синдромом Дауна, может быть, наш долг перед ним и нами самими попробовать разобраться, в чем тут дело». Так что для меня первый шаг — иная классификация ребенка как имеющего и синдром Дауна, и РАС, то есть двойной диагноз.</w:t>
      </w:r>
    </w:p>
    <w:p w:rsidR="008A3604" w:rsidRPr="006B2BAE" w:rsidRDefault="008A3604" w:rsidP="008A3604">
      <w:pPr>
        <w:pStyle w:val="a3"/>
        <w:shd w:val="clear" w:color="auto" w:fill="FFFFFF"/>
        <w:spacing w:before="0" w:beforeAutospacing="0" w:after="129" w:afterAutospacing="0" w:line="336" w:lineRule="atLeast"/>
        <w:ind w:firstLine="851"/>
        <w:jc w:val="both"/>
        <w:rPr>
          <w:rFonts w:ascii="Georgia" w:hAnsi="Georgia"/>
          <w:sz w:val="27"/>
          <w:szCs w:val="27"/>
        </w:rPr>
      </w:pPr>
      <w:r w:rsidRPr="006B2BAE">
        <w:rPr>
          <w:rStyle w:val="a5"/>
          <w:rFonts w:ascii="Georgia" w:hAnsi="Georgia"/>
          <w:sz w:val="27"/>
          <w:szCs w:val="27"/>
        </w:rPr>
        <w:t>Какие могут возникать трудности при диагностике человека с синдромом Дауна и РАС?</w:t>
      </w:r>
    </w:p>
    <w:p w:rsidR="008A3604" w:rsidRPr="006B2BAE" w:rsidRDefault="008A3604" w:rsidP="008A3604">
      <w:pPr>
        <w:pStyle w:val="a3"/>
        <w:shd w:val="clear" w:color="auto" w:fill="FFFFFF"/>
        <w:spacing w:before="0" w:beforeAutospacing="0" w:after="129" w:afterAutospacing="0" w:line="336" w:lineRule="atLeast"/>
        <w:ind w:firstLine="851"/>
        <w:jc w:val="both"/>
        <w:rPr>
          <w:rFonts w:ascii="Georgia" w:hAnsi="Georgia"/>
          <w:sz w:val="27"/>
          <w:szCs w:val="27"/>
        </w:rPr>
      </w:pPr>
      <w:r w:rsidRPr="006B2BAE">
        <w:rPr>
          <w:rFonts w:ascii="Georgia" w:hAnsi="Georgia"/>
          <w:sz w:val="27"/>
          <w:szCs w:val="27"/>
        </w:rPr>
        <w:t xml:space="preserve">Не понятно, можно ли использовать стандартные инструменты для диагностики РАС, такие как Схема </w:t>
      </w:r>
      <w:proofErr w:type="gramStart"/>
      <w:r w:rsidRPr="006B2BAE">
        <w:rPr>
          <w:rFonts w:ascii="Georgia" w:hAnsi="Georgia"/>
          <w:sz w:val="27"/>
          <w:szCs w:val="27"/>
        </w:rPr>
        <w:t>наблюдения</w:t>
      </w:r>
      <w:proofErr w:type="gramEnd"/>
      <w:r w:rsidRPr="006B2BAE">
        <w:rPr>
          <w:rFonts w:ascii="Georgia" w:hAnsi="Georgia"/>
          <w:sz w:val="27"/>
          <w:szCs w:val="27"/>
        </w:rPr>
        <w:t xml:space="preserve"> для диагностики аутизма и Диагностическое интервью на аутизм, для людей с тяжелым или даже крайне тяжелым уровнем интеллектуальной инвалидности, которая может встречаться при синдроме Дауна. Трудно разделить атипичную социальную коммуникацию и недостаток социальных реакций при аутизме от других аспектов интеллектуальной инвалидности при синдроме Дауна. Это делает диагностику аутизма у детей с синдромом Дауна проблематичной. Другая причина в том, что мысль о наличии РАС у ребенка с синдромом Дауна может просто не приходить никому в голову.</w:t>
      </w:r>
    </w:p>
    <w:p w:rsidR="008A3604" w:rsidRPr="006B2BAE" w:rsidRDefault="008A3604" w:rsidP="008A3604">
      <w:pPr>
        <w:pStyle w:val="a3"/>
        <w:shd w:val="clear" w:color="auto" w:fill="FFFFFF"/>
        <w:spacing w:before="0" w:beforeAutospacing="0" w:after="129" w:afterAutospacing="0" w:line="336" w:lineRule="atLeast"/>
        <w:ind w:firstLine="851"/>
        <w:jc w:val="both"/>
        <w:rPr>
          <w:rFonts w:ascii="Georgia" w:hAnsi="Georgia"/>
          <w:sz w:val="27"/>
          <w:szCs w:val="27"/>
        </w:rPr>
      </w:pPr>
      <w:r w:rsidRPr="006B2BAE">
        <w:rPr>
          <w:rStyle w:val="a5"/>
          <w:rFonts w:ascii="Georgia" w:hAnsi="Georgia"/>
          <w:sz w:val="27"/>
          <w:szCs w:val="27"/>
        </w:rPr>
        <w:t>Каковы возможные последствия, если у человека с синдромом Дауна так и не был диагностирован аутизм?</w:t>
      </w:r>
    </w:p>
    <w:p w:rsidR="008A3604" w:rsidRPr="006B2BAE" w:rsidRDefault="008A3604" w:rsidP="008A3604">
      <w:pPr>
        <w:pStyle w:val="a3"/>
        <w:shd w:val="clear" w:color="auto" w:fill="FFFFFF"/>
        <w:spacing w:before="0" w:beforeAutospacing="0" w:after="129" w:afterAutospacing="0" w:line="336" w:lineRule="atLeast"/>
        <w:ind w:firstLine="851"/>
        <w:jc w:val="both"/>
        <w:rPr>
          <w:rFonts w:ascii="Georgia" w:hAnsi="Georgia"/>
          <w:sz w:val="27"/>
          <w:szCs w:val="27"/>
        </w:rPr>
      </w:pPr>
      <w:r w:rsidRPr="006B2BAE">
        <w:rPr>
          <w:rFonts w:ascii="Georgia" w:hAnsi="Georgia"/>
          <w:sz w:val="27"/>
          <w:szCs w:val="27"/>
        </w:rPr>
        <w:t>Главные последствия сводятся к программе раннего вмешательства и индивидуальной учебной программе, потому что этим детям не подходят стандартные вмешательства для детей с задержкой психического развития, им нужно нечто большее — программы по уменьшению дезадаптивного поведения, развитию функциональной коммуникации и повседневных жизненных навыков. Другой аспект диагностики аутизма в том, что она позволяет вам сразу быть начеку в отношении распространенных сопутствующих проблем — нарушений сна, тревожных и эмоциональных расстройств и, конечно, дезадаптивного поведения в целом.</w:t>
      </w:r>
    </w:p>
    <w:p w:rsidR="008A3604" w:rsidRPr="006B2BAE" w:rsidRDefault="008A3604" w:rsidP="008A3604">
      <w:pPr>
        <w:pStyle w:val="a3"/>
        <w:shd w:val="clear" w:color="auto" w:fill="FFFFFF"/>
        <w:spacing w:before="0" w:beforeAutospacing="0" w:after="129" w:afterAutospacing="0" w:line="336" w:lineRule="atLeast"/>
        <w:ind w:firstLine="851"/>
        <w:jc w:val="both"/>
        <w:rPr>
          <w:rFonts w:ascii="Georgia" w:hAnsi="Georgia"/>
          <w:sz w:val="27"/>
          <w:szCs w:val="27"/>
        </w:rPr>
      </w:pPr>
      <w:r w:rsidRPr="006B2BAE">
        <w:rPr>
          <w:rStyle w:val="a5"/>
          <w:rFonts w:ascii="Georgia" w:hAnsi="Georgia"/>
          <w:sz w:val="27"/>
          <w:szCs w:val="27"/>
        </w:rPr>
        <w:lastRenderedPageBreak/>
        <w:t>Как родители могут понять, что у их ребенка с синдромом Дауна может быть аутизм?</w:t>
      </w:r>
    </w:p>
    <w:p w:rsidR="008A3604" w:rsidRDefault="008A3604" w:rsidP="008A3604">
      <w:pPr>
        <w:pStyle w:val="a3"/>
        <w:shd w:val="clear" w:color="auto" w:fill="FFFFFF"/>
        <w:spacing w:before="0" w:beforeAutospacing="0" w:after="129" w:afterAutospacing="0" w:line="336" w:lineRule="atLeast"/>
        <w:ind w:firstLine="851"/>
        <w:jc w:val="both"/>
        <w:rPr>
          <w:rFonts w:ascii="Georgia" w:hAnsi="Georgia"/>
          <w:sz w:val="27"/>
          <w:szCs w:val="27"/>
        </w:rPr>
      </w:pPr>
      <w:r w:rsidRPr="006B2BAE">
        <w:rPr>
          <w:rFonts w:ascii="Georgia" w:hAnsi="Georgia"/>
          <w:sz w:val="27"/>
          <w:szCs w:val="27"/>
        </w:rPr>
        <w:t>В какой-то степени это зависит от их знакомства с другими детьми с синдромом Дауна. Родители, которые участвуют в родительских организациях и объединениях, часто наблюдают различных детей с синдромом Дауна, и они заметят, если их ребенок сильно от них отличается. Очень часто именно тогда у них появляются первые подозрения, что у ребенка может быть аутизм. В другой ситуации оказывается семья, которая живет в более изолированном регионе, и у них нет круга общения среди других родителей и детей. В таких случаях родители рискуют потерять преимущества ранней диагностики и вмешательств, подходящих именно для аутизма, в том числе, поведенческих программ для обучения функциональной коммуникации и навыкам, или лекарственных препаратов.</w:t>
      </w:r>
    </w:p>
    <w:p w:rsidR="008A3604" w:rsidRPr="008A3604" w:rsidRDefault="008A3604" w:rsidP="008A3604">
      <w:pPr>
        <w:pStyle w:val="a3"/>
        <w:shd w:val="clear" w:color="auto" w:fill="FFFFFF"/>
        <w:spacing w:before="0" w:beforeAutospacing="0" w:after="129" w:afterAutospacing="0" w:line="336" w:lineRule="atLeast"/>
        <w:ind w:firstLine="851"/>
        <w:jc w:val="both"/>
        <w:rPr>
          <w:rFonts w:ascii="Georgia" w:hAnsi="Georgia"/>
          <w:sz w:val="27"/>
          <w:szCs w:val="27"/>
        </w:rPr>
      </w:pPr>
    </w:p>
    <w:p w:rsidR="0078549A" w:rsidRPr="00AB68E9" w:rsidRDefault="0078549A" w:rsidP="00AB68E9">
      <w:pPr>
        <w:pStyle w:val="a8"/>
        <w:jc w:val="both"/>
        <w:rPr>
          <w:rFonts w:ascii="Times New Roman" w:hAnsi="Times New Roman" w:cs="Times New Roman"/>
          <w:sz w:val="32"/>
          <w:szCs w:val="28"/>
        </w:rPr>
      </w:pPr>
      <w:r w:rsidRPr="00AB68E9">
        <w:rPr>
          <w:rFonts w:ascii="Times New Roman" w:hAnsi="Times New Roman" w:cs="Times New Roman"/>
          <w:sz w:val="32"/>
          <w:szCs w:val="28"/>
        </w:rPr>
        <w:t xml:space="preserve">Конвенция ООН «О правах инвалидов», рассматривает инвалидность не как медицинский факт, а как социальную проблему исключая </w:t>
      </w:r>
      <w:r w:rsidR="008A3604" w:rsidRPr="00AB68E9">
        <w:rPr>
          <w:rFonts w:ascii="Times New Roman" w:hAnsi="Times New Roman" w:cs="Times New Roman"/>
          <w:sz w:val="32"/>
          <w:szCs w:val="28"/>
        </w:rPr>
        <w:t xml:space="preserve"> «дискриминацию по признакам инвалидности»</w:t>
      </w:r>
      <w:r w:rsidRPr="00AB68E9">
        <w:rPr>
          <w:rFonts w:ascii="Times New Roman" w:hAnsi="Times New Roman" w:cs="Times New Roman"/>
          <w:sz w:val="32"/>
          <w:szCs w:val="28"/>
        </w:rPr>
        <w:t>.</w:t>
      </w:r>
    </w:p>
    <w:p w:rsidR="00585465" w:rsidRPr="00AB68E9" w:rsidRDefault="008A3604" w:rsidP="00AB68E9">
      <w:pPr>
        <w:pStyle w:val="a8"/>
        <w:jc w:val="both"/>
        <w:rPr>
          <w:rFonts w:ascii="Times New Roman" w:hAnsi="Times New Roman" w:cs="Times New Roman"/>
          <w:sz w:val="32"/>
          <w:szCs w:val="28"/>
        </w:rPr>
      </w:pPr>
      <w:r w:rsidRPr="00AB68E9">
        <w:rPr>
          <w:rFonts w:ascii="Times New Roman" w:hAnsi="Times New Roman" w:cs="Times New Roman"/>
          <w:b/>
          <w:bCs/>
          <w:sz w:val="32"/>
          <w:szCs w:val="28"/>
        </w:rPr>
        <w:t>Инвали́дность</w:t>
      </w:r>
      <w:r w:rsidRPr="00AB68E9">
        <w:rPr>
          <w:rFonts w:ascii="Times New Roman" w:hAnsi="Times New Roman" w:cs="Times New Roman"/>
          <w:sz w:val="32"/>
          <w:szCs w:val="28"/>
        </w:rPr>
        <w:t> (</w:t>
      </w:r>
      <w:hyperlink r:id="rId6" w:history="1">
        <w:r w:rsidRPr="00AB68E9">
          <w:rPr>
            <w:rStyle w:val="a4"/>
            <w:rFonts w:ascii="Times New Roman" w:hAnsi="Times New Roman" w:cs="Times New Roman"/>
            <w:sz w:val="32"/>
            <w:szCs w:val="28"/>
          </w:rPr>
          <w:t>лат.</w:t>
        </w:r>
      </w:hyperlink>
      <w:r w:rsidRPr="00AB68E9">
        <w:rPr>
          <w:rFonts w:ascii="Times New Roman" w:hAnsi="Times New Roman" w:cs="Times New Roman"/>
          <w:sz w:val="32"/>
          <w:szCs w:val="28"/>
        </w:rPr>
        <w:t> </w:t>
      </w:r>
      <w:r w:rsidRPr="00AB68E9">
        <w:rPr>
          <w:rFonts w:ascii="Times New Roman" w:hAnsi="Times New Roman" w:cs="Times New Roman"/>
          <w:i/>
          <w:iCs/>
          <w:sz w:val="32"/>
          <w:szCs w:val="28"/>
        </w:rPr>
        <w:t>invalidus</w:t>
      </w:r>
      <w:r w:rsidRPr="00AB68E9">
        <w:rPr>
          <w:rFonts w:ascii="Times New Roman" w:hAnsi="Times New Roman" w:cs="Times New Roman"/>
          <w:sz w:val="32"/>
          <w:szCs w:val="28"/>
        </w:rPr>
        <w:t> — букв</w:t>
      </w:r>
      <w:proofErr w:type="gramStart"/>
      <w:r w:rsidRPr="00AB68E9">
        <w:rPr>
          <w:rFonts w:ascii="Times New Roman" w:hAnsi="Times New Roman" w:cs="Times New Roman"/>
          <w:sz w:val="32"/>
          <w:szCs w:val="28"/>
        </w:rPr>
        <w:t>.</w:t>
      </w:r>
      <w:proofErr w:type="gramEnd"/>
      <w:r w:rsidRPr="00AB68E9">
        <w:rPr>
          <w:rFonts w:ascii="Times New Roman" w:hAnsi="Times New Roman" w:cs="Times New Roman"/>
          <w:sz w:val="32"/>
          <w:szCs w:val="28"/>
        </w:rPr>
        <w:t xml:space="preserve"> «</w:t>
      </w:r>
      <w:proofErr w:type="gramStart"/>
      <w:r w:rsidRPr="00AB68E9">
        <w:rPr>
          <w:rFonts w:ascii="Times New Roman" w:hAnsi="Times New Roman" w:cs="Times New Roman"/>
          <w:sz w:val="32"/>
          <w:szCs w:val="28"/>
        </w:rPr>
        <w:t>н</w:t>
      </w:r>
      <w:proofErr w:type="gramEnd"/>
      <w:r w:rsidRPr="00AB68E9">
        <w:rPr>
          <w:rFonts w:ascii="Times New Roman" w:hAnsi="Times New Roman" w:cs="Times New Roman"/>
          <w:sz w:val="32"/>
          <w:szCs w:val="28"/>
        </w:rPr>
        <w:t>есильный», </w:t>
      </w:r>
      <w:r w:rsidRPr="00AB68E9">
        <w:rPr>
          <w:rFonts w:ascii="Times New Roman" w:hAnsi="Times New Roman" w:cs="Times New Roman"/>
          <w:i/>
          <w:iCs/>
          <w:sz w:val="32"/>
          <w:szCs w:val="28"/>
        </w:rPr>
        <w:t>in</w:t>
      </w:r>
      <w:r w:rsidRPr="00AB68E9">
        <w:rPr>
          <w:rFonts w:ascii="Times New Roman" w:hAnsi="Times New Roman" w:cs="Times New Roman"/>
          <w:sz w:val="32"/>
          <w:szCs w:val="28"/>
        </w:rPr>
        <w:t> — «не» + </w:t>
      </w:r>
      <w:r w:rsidRPr="00AB68E9">
        <w:rPr>
          <w:rFonts w:ascii="Times New Roman" w:hAnsi="Times New Roman" w:cs="Times New Roman"/>
          <w:i/>
          <w:iCs/>
          <w:sz w:val="32"/>
          <w:szCs w:val="28"/>
        </w:rPr>
        <w:t>validus</w:t>
      </w:r>
      <w:r w:rsidRPr="00AB68E9">
        <w:rPr>
          <w:rFonts w:ascii="Times New Roman" w:hAnsi="Times New Roman" w:cs="Times New Roman"/>
          <w:sz w:val="32"/>
          <w:szCs w:val="28"/>
        </w:rPr>
        <w:t> — «силач») — состояние человека, при котором имеются препятствия или ограничения в деятельности человека с физическими, умственными, сенсорными или психическими отклонениями.</w:t>
      </w:r>
    </w:p>
    <w:p w:rsidR="00585465" w:rsidRPr="00AB68E9" w:rsidRDefault="008A3604" w:rsidP="00AB68E9">
      <w:pPr>
        <w:pStyle w:val="a8"/>
        <w:jc w:val="both"/>
        <w:rPr>
          <w:rFonts w:ascii="Times New Roman" w:hAnsi="Times New Roman" w:cs="Times New Roman"/>
          <w:sz w:val="32"/>
          <w:szCs w:val="28"/>
        </w:rPr>
      </w:pPr>
      <w:proofErr w:type="gramStart"/>
      <w:r w:rsidRPr="00AB68E9">
        <w:rPr>
          <w:rFonts w:ascii="Times New Roman" w:hAnsi="Times New Roman" w:cs="Times New Roman"/>
          <w:b/>
          <w:bCs/>
          <w:sz w:val="32"/>
          <w:szCs w:val="28"/>
        </w:rPr>
        <w:t>Инвали́д</w:t>
      </w:r>
      <w:proofErr w:type="gramEnd"/>
      <w:r w:rsidRPr="00AB68E9">
        <w:rPr>
          <w:rFonts w:ascii="Times New Roman" w:hAnsi="Times New Roman" w:cs="Times New Roman"/>
          <w:sz w:val="32"/>
          <w:szCs w:val="28"/>
        </w:rPr>
        <w:t> — человек, у которого возможности его личной жизнедеятельности в обществе </w:t>
      </w:r>
      <w:hyperlink r:id="rId7" w:history="1">
        <w:r w:rsidRPr="00AB68E9">
          <w:rPr>
            <w:rStyle w:val="a4"/>
            <w:rFonts w:ascii="Times New Roman" w:hAnsi="Times New Roman" w:cs="Times New Roman"/>
            <w:sz w:val="32"/>
            <w:szCs w:val="28"/>
          </w:rPr>
          <w:t>ограничены</w:t>
        </w:r>
      </w:hyperlink>
      <w:r w:rsidRPr="00AB68E9">
        <w:rPr>
          <w:rFonts w:ascii="Times New Roman" w:hAnsi="Times New Roman" w:cs="Times New Roman"/>
          <w:sz w:val="32"/>
          <w:szCs w:val="28"/>
        </w:rPr>
        <w:t> из-за его физических, умственных, сенсорных или психических отклонений</w:t>
      </w:r>
      <w:hyperlink r:id="rId8" w:history="1">
        <w:r w:rsidRPr="00AB68E9">
          <w:rPr>
            <w:rStyle w:val="a4"/>
            <w:rFonts w:ascii="Times New Roman" w:hAnsi="Times New Roman" w:cs="Times New Roman"/>
            <w:sz w:val="32"/>
            <w:szCs w:val="28"/>
            <w:vertAlign w:val="superscript"/>
          </w:rPr>
          <w:t>[2]</w:t>
        </w:r>
      </w:hyperlink>
      <w:r w:rsidRPr="00AB68E9">
        <w:rPr>
          <w:rFonts w:ascii="Times New Roman" w:hAnsi="Times New Roman" w:cs="Times New Roman"/>
          <w:sz w:val="32"/>
          <w:szCs w:val="28"/>
        </w:rPr>
        <w:t>.</w:t>
      </w:r>
    </w:p>
    <w:p w:rsidR="008A3604" w:rsidRPr="00AB68E9" w:rsidRDefault="004E1BC2" w:rsidP="00AB68E9">
      <w:pPr>
        <w:pStyle w:val="a8"/>
        <w:jc w:val="both"/>
        <w:rPr>
          <w:rFonts w:ascii="Times New Roman" w:hAnsi="Times New Roman" w:cs="Times New Roman"/>
          <w:bCs/>
          <w:iCs/>
          <w:sz w:val="32"/>
          <w:szCs w:val="28"/>
        </w:rPr>
      </w:pPr>
      <w:r w:rsidRPr="00AB68E9">
        <w:rPr>
          <w:rFonts w:ascii="Times New Roman" w:hAnsi="Times New Roman" w:cs="Times New Roman"/>
          <w:bCs/>
          <w:iCs/>
          <w:sz w:val="32"/>
          <w:szCs w:val="28"/>
        </w:rPr>
        <w:t>Л</w:t>
      </w:r>
      <w:r w:rsidR="0078549A" w:rsidRPr="00AB68E9">
        <w:rPr>
          <w:rFonts w:ascii="Times New Roman" w:hAnsi="Times New Roman" w:cs="Times New Roman"/>
          <w:bCs/>
          <w:iCs/>
          <w:sz w:val="32"/>
          <w:szCs w:val="28"/>
        </w:rPr>
        <w:t xml:space="preserve">юди с ограниченными возможностями могут являться полноценными членами общества и ни в </w:t>
      </w:r>
      <w:r w:rsidRPr="00AB68E9">
        <w:rPr>
          <w:rFonts w:ascii="Times New Roman" w:hAnsi="Times New Roman" w:cs="Times New Roman"/>
          <w:bCs/>
          <w:iCs/>
          <w:sz w:val="32"/>
          <w:szCs w:val="28"/>
        </w:rPr>
        <w:t>чем не уступать обычным людям. Н</w:t>
      </w:r>
      <w:r w:rsidR="0078549A" w:rsidRPr="00AB68E9">
        <w:rPr>
          <w:rFonts w:ascii="Times New Roman" w:hAnsi="Times New Roman" w:cs="Times New Roman"/>
          <w:bCs/>
          <w:iCs/>
          <w:sz w:val="32"/>
          <w:szCs w:val="28"/>
        </w:rPr>
        <w:t xml:space="preserve">аши предшественники на своем личном примере показали, что определенные физические недостатки не могут </w:t>
      </w:r>
      <w:proofErr w:type="gramStart"/>
      <w:r w:rsidR="0078549A" w:rsidRPr="00AB68E9">
        <w:rPr>
          <w:rFonts w:ascii="Times New Roman" w:hAnsi="Times New Roman" w:cs="Times New Roman"/>
          <w:bCs/>
          <w:iCs/>
          <w:sz w:val="32"/>
          <w:szCs w:val="28"/>
        </w:rPr>
        <w:t>помешать человеку быть</w:t>
      </w:r>
      <w:proofErr w:type="gramEnd"/>
      <w:r w:rsidR="0078549A" w:rsidRPr="00AB68E9">
        <w:rPr>
          <w:rFonts w:ascii="Times New Roman" w:hAnsi="Times New Roman" w:cs="Times New Roman"/>
          <w:bCs/>
          <w:iCs/>
          <w:sz w:val="32"/>
          <w:szCs w:val="28"/>
        </w:rPr>
        <w:t xml:space="preserve"> величайшими представителями человечества.</w:t>
      </w:r>
    </w:p>
    <w:p w:rsidR="008A3604" w:rsidRDefault="008A3604" w:rsidP="008A3604">
      <w:pPr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3952875</wp:posOffset>
            </wp:positionH>
            <wp:positionV relativeFrom="paragraph">
              <wp:posOffset>255270</wp:posOffset>
            </wp:positionV>
            <wp:extent cx="2343785" cy="1859280"/>
            <wp:effectExtent l="19050" t="0" r="0" b="0"/>
            <wp:wrapTight wrapText="bothSides">
              <wp:wrapPolygon edited="0">
                <wp:start x="-176" y="0"/>
                <wp:lineTo x="-176" y="21467"/>
                <wp:lineTo x="21594" y="21467"/>
                <wp:lineTo x="21594" y="0"/>
                <wp:lineTo x="-176" y="0"/>
              </wp:wrapPolygon>
            </wp:wrapTight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8" name="Рисунок 5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785" cy="1859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3604" w:rsidRDefault="008A3604" w:rsidP="008A360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604">
        <w:rPr>
          <w:rFonts w:ascii="Times New Roman" w:hAnsi="Times New Roman" w:cs="Times New Roman"/>
          <w:b/>
          <w:bCs/>
          <w:sz w:val="28"/>
          <w:szCs w:val="28"/>
        </w:rPr>
        <w:t>Кристофер Рив (1952</w:t>
      </w:r>
      <w:r w:rsidRPr="008A3604">
        <w:rPr>
          <w:rFonts w:ascii="Cambria Math" w:hAnsi="Cambria Math" w:cs="Cambria Math"/>
          <w:b/>
          <w:bCs/>
          <w:sz w:val="28"/>
          <w:szCs w:val="28"/>
        </w:rPr>
        <w:t>‐</w:t>
      </w:r>
      <w:r w:rsidRPr="008A3604">
        <w:rPr>
          <w:rFonts w:ascii="Times New Roman" w:hAnsi="Times New Roman" w:cs="Times New Roman"/>
          <w:b/>
          <w:bCs/>
          <w:sz w:val="28"/>
          <w:szCs w:val="28"/>
        </w:rPr>
        <w:t>2004) - американский актер театра и кино,</w:t>
      </w:r>
      <w:r w:rsidRPr="008A3604">
        <w:rPr>
          <w:rFonts w:ascii="Times New Roman" w:hAnsi="Times New Roman" w:cs="Times New Roman"/>
          <w:sz w:val="28"/>
          <w:szCs w:val="28"/>
        </w:rPr>
        <w:t xml:space="preserve"> режиссер, сценарист, общественный деятель. В 1978 году получил мировую известность благодаря роли Супермена в одноименном американском фильме и его продолжениях. В 1995 году во время скачек  упал с лошади, получил тяжелейшую травму и остался полностью парализованным. С тех пор он посвятил свою жизнь реабилитационной терапии и совместно с женой открыл центр по обучению парализованных навыкам самостоятельного существования. Несмотря </w:t>
      </w:r>
      <w:r w:rsidRPr="008A3604">
        <w:rPr>
          <w:rFonts w:ascii="Times New Roman" w:hAnsi="Times New Roman" w:cs="Times New Roman"/>
          <w:sz w:val="28"/>
          <w:szCs w:val="28"/>
        </w:rPr>
        <w:lastRenderedPageBreak/>
        <w:t xml:space="preserve">на травму, Кристофер Рив до последних дней продолжал работать на телевидении, в кино и участвовать в общественной деятельности. </w:t>
      </w:r>
    </w:p>
    <w:p w:rsidR="008A3604" w:rsidRDefault="008A3604" w:rsidP="0078549A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3604">
        <w:rPr>
          <w:rFonts w:ascii="Times New Roman" w:hAnsi="Times New Roman" w:cs="Times New Roman"/>
          <w:b/>
          <w:bCs/>
          <w:sz w:val="28"/>
          <w:szCs w:val="28"/>
        </w:rPr>
        <w:t>Марли Матлин (1965) -</w:t>
      </w:r>
      <w:r w:rsidRPr="008A3604">
        <w:rPr>
          <w:rFonts w:ascii="Times New Roman" w:hAnsi="Times New Roman" w:cs="Times New Roman"/>
          <w:bCs/>
          <w:sz w:val="28"/>
          <w:szCs w:val="28"/>
        </w:rPr>
        <w:t xml:space="preserve"> американская актриса. Потеряла слух в полтора года, и, несмотря на это, в семь лет начала играть в детском театре. В 21 год получила "Оскар" за свой дебютный фильм "Дети меньшего бога", став самой молодой в истории обладательницей "Оскара" в номинации "за лучшую женскую роль". </w:t>
      </w:r>
    </w:p>
    <w:p w:rsidR="008A3604" w:rsidRDefault="008A3604" w:rsidP="0078549A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3604">
        <w:rPr>
          <w:rFonts w:ascii="Times New Roman" w:hAnsi="Times New Roman" w:cs="Times New Roman"/>
          <w:b/>
          <w:bCs/>
          <w:sz w:val="28"/>
          <w:szCs w:val="28"/>
        </w:rPr>
        <w:t>Эрик Вайхенмайер (1968</w:t>
      </w:r>
      <w:r w:rsidRPr="008A3604">
        <w:rPr>
          <w:rFonts w:ascii="Times New Roman" w:hAnsi="Times New Roman" w:cs="Times New Roman"/>
          <w:bCs/>
          <w:sz w:val="28"/>
          <w:szCs w:val="28"/>
        </w:rPr>
        <w:t>) - первый в мире скалолаз, который достиг вершины Эвереста, будучи незрячим. Эрик Вайхенмайер потерял зрение, когда ему было 13 лет. Однако он закончил учебу, а потом и сам стал учителем средней школы, затем тренером по борьбе и спортсменом мирового класса. О путешествии Вайхенмайера режиссер Питер Уинтер снял игровой телевизионный фильм "Коснуться вершины мира". Кроме Эвереста Вайхенмайер покорил семерку самых высоких горных пиков мира, включая Килиманджаро и Эльбрус.</w:t>
      </w:r>
    </w:p>
    <w:p w:rsidR="008A3604" w:rsidRPr="008A3604" w:rsidRDefault="008A3604" w:rsidP="008A3604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3757930</wp:posOffset>
            </wp:positionH>
            <wp:positionV relativeFrom="paragraph">
              <wp:posOffset>1763395</wp:posOffset>
            </wp:positionV>
            <wp:extent cx="2788920" cy="4386580"/>
            <wp:effectExtent l="19050" t="0" r="0" b="0"/>
            <wp:wrapSquare wrapText="bothSides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5" name="Рисунок 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4386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A3604">
        <w:rPr>
          <w:rFonts w:ascii="Times New Roman" w:hAnsi="Times New Roman" w:cs="Times New Roman"/>
          <w:b/>
          <w:bCs/>
          <w:sz w:val="28"/>
          <w:szCs w:val="28"/>
        </w:rPr>
        <w:t xml:space="preserve"> Алексей Маресьев (1916 -</w:t>
      </w:r>
      <w:r w:rsidRPr="008A3604">
        <w:rPr>
          <w:rFonts w:ascii="Times New Roman" w:hAnsi="Times New Roman" w:cs="Times New Roman"/>
          <w:bCs/>
          <w:sz w:val="28"/>
          <w:szCs w:val="28"/>
        </w:rPr>
        <w:t xml:space="preserve"> 2001) - легендарный летчик, Герой Советского Союза. 4 апреля 1942 года в районе так называемого "Демьянского котла" (Новгородская область) в бою с немцами самолет Алексея Маресьева был подбит, а сам Алексей тяжело ранен. Восемнадцать суток раненый в ноги летчик ползком пробирался к линии фронта. В госпитале ему ампутировали обе ноги. Но он, выписавшись из больницы, снова сел за штурвал самолета. Всего за время войны совершил 86 боевых вылетов, сбил 11 самолетов врага: четыре до ранения и семь - после ранения. Маресьев стал прототипом героя повести Бориса Полевого "Повесть о настоящем человеке".</w:t>
      </w:r>
    </w:p>
    <w:p w:rsidR="0078549A" w:rsidRPr="0078549A" w:rsidRDefault="008A3604" w:rsidP="0078549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604">
        <w:rPr>
          <w:rFonts w:ascii="Times New Roman" w:hAnsi="Times New Roman" w:cs="Times New Roman"/>
          <w:b/>
          <w:bCs/>
          <w:sz w:val="28"/>
          <w:szCs w:val="28"/>
        </w:rPr>
        <w:t>Сара Бернар (1844</w:t>
      </w:r>
      <w:r w:rsidRPr="008A3604">
        <w:rPr>
          <w:rFonts w:ascii="Cambria Math" w:hAnsi="Cambria Math" w:cs="Cambria Math"/>
          <w:b/>
          <w:bCs/>
          <w:sz w:val="28"/>
          <w:szCs w:val="28"/>
        </w:rPr>
        <w:t>‐</w:t>
      </w:r>
      <w:r w:rsidRPr="008A3604">
        <w:rPr>
          <w:rFonts w:ascii="Times New Roman" w:hAnsi="Times New Roman" w:cs="Times New Roman"/>
          <w:b/>
          <w:bCs/>
          <w:sz w:val="28"/>
          <w:szCs w:val="28"/>
        </w:rPr>
        <w:t>1923) - французская актриса</w:t>
      </w:r>
      <w:r w:rsidRPr="008A3604">
        <w:rPr>
          <w:rFonts w:ascii="Times New Roman" w:hAnsi="Times New Roman" w:cs="Times New Roman"/>
          <w:sz w:val="28"/>
          <w:szCs w:val="28"/>
        </w:rPr>
        <w:t>. Многие выдающиеся деятели театра, например Константин Станиславский, считали искусство Бернар образцом технического совершенства. В 1914 году после несчастного случая у нее ампутировали ногу, но актриса продолжала выступать. В 1922 году Сара Бернар последний раз вышла на сцену. Ей было уже под 80 лет, и она играла в "Даме с камелиями" сидя в кресле.</w:t>
      </w:r>
      <w:r w:rsidRPr="008A3604">
        <w:rPr>
          <w:noProof/>
          <w:lang w:eastAsia="ru-RU"/>
        </w:rPr>
        <w:t xml:space="preserve"> </w:t>
      </w:r>
    </w:p>
    <w:sectPr w:rsidR="0078549A" w:rsidRPr="0078549A" w:rsidSect="008A3604">
      <w:pgSz w:w="11906" w:h="16838"/>
      <w:pgMar w:top="1134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01ECC"/>
    <w:multiLevelType w:val="hybridMultilevel"/>
    <w:tmpl w:val="61A2EEA0"/>
    <w:lvl w:ilvl="0" w:tplc="F68040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740C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60DF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5A86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DCE7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46B0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F4B6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944B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32A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D0F7F4B"/>
    <w:multiLevelType w:val="multilevel"/>
    <w:tmpl w:val="4A7E2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4D4DEC"/>
    <w:multiLevelType w:val="multilevel"/>
    <w:tmpl w:val="B5286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0101C1"/>
    <w:multiLevelType w:val="hybridMultilevel"/>
    <w:tmpl w:val="FAC61E24"/>
    <w:lvl w:ilvl="0" w:tplc="AF2250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CCE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9AD8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04FE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101B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24CF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426D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F4CA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46E6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1C5891"/>
    <w:rsid w:val="00040D87"/>
    <w:rsid w:val="001B3103"/>
    <w:rsid w:val="001C5891"/>
    <w:rsid w:val="002E14D7"/>
    <w:rsid w:val="004E1BC2"/>
    <w:rsid w:val="0054320D"/>
    <w:rsid w:val="00585465"/>
    <w:rsid w:val="00632EC5"/>
    <w:rsid w:val="00635FEB"/>
    <w:rsid w:val="0078549A"/>
    <w:rsid w:val="008A3604"/>
    <w:rsid w:val="009A2E11"/>
    <w:rsid w:val="00AB68E9"/>
    <w:rsid w:val="00D961F1"/>
    <w:rsid w:val="00EA2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7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5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C5891"/>
    <w:rPr>
      <w:color w:val="0000FF"/>
      <w:u w:val="single"/>
    </w:rPr>
  </w:style>
  <w:style w:type="character" w:styleId="a5">
    <w:name w:val="Strong"/>
    <w:basedOn w:val="a0"/>
    <w:uiPriority w:val="22"/>
    <w:qFormat/>
    <w:rsid w:val="001C589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85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549A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AB68E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9530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363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7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8265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1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8%D0%BD%D0%B2%D0%B0%D0%BB%D0%B8%D0%B4%D0%BD%D0%BE%D1%81%D1%82%D1%8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E%D0%B3%D1%80%D0%B0%D0%BD%D0%B8%D1%87%D0%B5%D0%BD%D0%B8%D0%B5_%D0%B6%D0%B8%D0%B7%D0%BD%D0%B5%D0%B4%D0%B5%D1%8F%D1%82%D0%B5%D0%BB%D1%8C%D0%BD%D0%BE%D1%81%D1%82%D0%B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B%D0%B0%D1%82%D0%B8%D0%BD%D1%81%D0%BA%D0%B8%D0%B9_%D1%8F%D0%B7%D1%8B%D0%BA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1636</Words>
  <Characters>9329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8</cp:revision>
  <dcterms:created xsi:type="dcterms:W3CDTF">2020-01-30T03:47:00Z</dcterms:created>
  <dcterms:modified xsi:type="dcterms:W3CDTF">2020-04-02T05:00:00Z</dcterms:modified>
</cp:coreProperties>
</file>